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33BB" w14:textId="77777777" w:rsidR="00CF7B06" w:rsidRDefault="00CF7B06" w:rsidP="00FD259B">
      <w:pPr>
        <w:jc w:val="center"/>
        <w:rPr>
          <w:b/>
          <w:bCs/>
          <w:sz w:val="40"/>
          <w:szCs w:val="40"/>
        </w:rPr>
      </w:pPr>
    </w:p>
    <w:p w14:paraId="50322462" w14:textId="7E73E95B" w:rsidR="00FD259B" w:rsidRPr="00FD259B" w:rsidRDefault="0035155F" w:rsidP="00FD259B">
      <w:pPr>
        <w:jc w:val="center"/>
        <w:rPr>
          <w:b/>
          <w:bCs/>
          <w:sz w:val="40"/>
          <w:szCs w:val="40"/>
        </w:rPr>
      </w:pPr>
      <w:r w:rsidRPr="00FD259B">
        <w:rPr>
          <w:b/>
          <w:bCs/>
          <w:sz w:val="40"/>
          <w:szCs w:val="40"/>
        </w:rPr>
        <w:t>Aquinnah Board of Health</w:t>
      </w:r>
    </w:p>
    <w:p w14:paraId="5B423209" w14:textId="083D6CB9" w:rsidR="0035155F" w:rsidRPr="00FD259B" w:rsidRDefault="008D67CA" w:rsidP="00FD259B">
      <w:pPr>
        <w:jc w:val="center"/>
        <w:rPr>
          <w:b/>
          <w:b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Minutes</w:t>
      </w:r>
    </w:p>
    <w:p w14:paraId="52F259E7" w14:textId="305E22FC" w:rsidR="0035155F" w:rsidRDefault="004952E2" w:rsidP="00FD25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Tuesday, </w:t>
      </w:r>
      <w:r w:rsidR="00812FD0">
        <w:rPr>
          <w:b/>
          <w:bCs/>
          <w:sz w:val="28"/>
          <w:szCs w:val="28"/>
        </w:rPr>
        <w:t>August 29</w:t>
      </w:r>
      <w:r w:rsidR="00FD259B" w:rsidRPr="00FD259B">
        <w:rPr>
          <w:b/>
          <w:bCs/>
          <w:sz w:val="28"/>
          <w:szCs w:val="28"/>
        </w:rPr>
        <w:t>, 202</w:t>
      </w:r>
      <w:r w:rsidR="007B788B">
        <w:rPr>
          <w:b/>
          <w:bCs/>
          <w:sz w:val="28"/>
          <w:szCs w:val="28"/>
        </w:rPr>
        <w:t>3</w:t>
      </w:r>
    </w:p>
    <w:p w14:paraId="693A74C6" w14:textId="2EAF749D" w:rsidR="00334DD1" w:rsidRPr="00506718" w:rsidRDefault="0035155F" w:rsidP="008B4D81">
      <w:pPr>
        <w:spacing w:after="0" w:line="276" w:lineRule="auto"/>
        <w:jc w:val="center"/>
        <w:rPr>
          <w:b/>
          <w:bCs/>
        </w:rPr>
      </w:pPr>
      <w:r w:rsidRPr="00FD259B">
        <w:rPr>
          <w:b/>
          <w:bCs/>
        </w:rPr>
        <w:t>4 PM</w:t>
      </w:r>
    </w:p>
    <w:p w14:paraId="1989F0B3" w14:textId="77777777" w:rsidR="00CF7B06" w:rsidRDefault="00CF7B06" w:rsidP="008B4D81">
      <w:pPr>
        <w:pStyle w:val="ListParagraph"/>
        <w:spacing w:after="0" w:line="276" w:lineRule="auto"/>
        <w:ind w:left="0"/>
        <w:rPr>
          <w:b/>
          <w:bCs/>
          <w:sz w:val="24"/>
          <w:szCs w:val="24"/>
        </w:rPr>
      </w:pPr>
    </w:p>
    <w:p w14:paraId="70354A4E" w14:textId="3E09D054" w:rsidR="00CF7B06" w:rsidRDefault="00CF7B06" w:rsidP="008B4D81">
      <w:pPr>
        <w:pStyle w:val="ListParagraph"/>
        <w:spacing w:after="0" w:line="276" w:lineRule="auto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Present: </w:t>
      </w:r>
      <w:r>
        <w:rPr>
          <w:sz w:val="24"/>
          <w:szCs w:val="24"/>
        </w:rPr>
        <w:t>Gerald Green (Chair), Kathy Newman, James Benoit, Chris Alley, Reid Silva, Michael Loberg, Maura Valley</w:t>
      </w:r>
    </w:p>
    <w:p w14:paraId="4B5CB147" w14:textId="77777777" w:rsidR="00CF7B06" w:rsidRPr="00CF7B06" w:rsidRDefault="00CF7B06" w:rsidP="008B4D81">
      <w:pPr>
        <w:pStyle w:val="ListParagraph"/>
        <w:spacing w:after="0" w:line="276" w:lineRule="auto"/>
        <w:ind w:left="0"/>
        <w:rPr>
          <w:sz w:val="24"/>
          <w:szCs w:val="24"/>
        </w:rPr>
      </w:pPr>
    </w:p>
    <w:p w14:paraId="1367CFFA" w14:textId="17E96786" w:rsidR="0098049B" w:rsidRDefault="0098049B" w:rsidP="008B4D81">
      <w:pPr>
        <w:pStyle w:val="ListParagraph"/>
        <w:spacing w:after="0" w:line="276" w:lineRule="auto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Minutes </w:t>
      </w:r>
      <w:r>
        <w:rPr>
          <w:sz w:val="24"/>
          <w:szCs w:val="24"/>
        </w:rPr>
        <w:t xml:space="preserve">of </w:t>
      </w:r>
      <w:r w:rsidR="00812FD0">
        <w:rPr>
          <w:sz w:val="24"/>
          <w:szCs w:val="24"/>
        </w:rPr>
        <w:t>July 25</w:t>
      </w:r>
      <w:proofErr w:type="gramStart"/>
      <w:r w:rsidR="00812FD0">
        <w:rPr>
          <w:sz w:val="24"/>
          <w:szCs w:val="24"/>
        </w:rPr>
        <w:t xml:space="preserve"> 2023</w:t>
      </w:r>
      <w:proofErr w:type="gramEnd"/>
      <w:r>
        <w:rPr>
          <w:sz w:val="24"/>
          <w:szCs w:val="24"/>
        </w:rPr>
        <w:t xml:space="preserve"> were approved.</w:t>
      </w:r>
    </w:p>
    <w:p w14:paraId="04C434C8" w14:textId="77777777" w:rsidR="00812FD0" w:rsidRDefault="00812FD0" w:rsidP="008B4D81">
      <w:pPr>
        <w:pStyle w:val="ListParagraph"/>
        <w:spacing w:after="0" w:line="276" w:lineRule="auto"/>
        <w:ind w:left="0"/>
        <w:rPr>
          <w:sz w:val="24"/>
          <w:szCs w:val="24"/>
        </w:rPr>
      </w:pPr>
    </w:p>
    <w:p w14:paraId="33CC66CE" w14:textId="7A11650F" w:rsidR="00706941" w:rsidRDefault="00185091" w:rsidP="008B4D81">
      <w:pPr>
        <w:spacing w:after="0"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 </w:t>
      </w:r>
      <w:r w:rsidR="00706941">
        <w:rPr>
          <w:b/>
          <w:bCs/>
          <w:sz w:val="24"/>
          <w:szCs w:val="24"/>
        </w:rPr>
        <w:t>Jeffers Way (</w:t>
      </w:r>
      <w:r>
        <w:rPr>
          <w:b/>
          <w:bCs/>
          <w:sz w:val="24"/>
          <w:szCs w:val="24"/>
        </w:rPr>
        <w:t>5-176</w:t>
      </w:r>
      <w:r w:rsidR="00706941">
        <w:rPr>
          <w:b/>
          <w:bCs/>
          <w:sz w:val="24"/>
          <w:szCs w:val="24"/>
        </w:rPr>
        <w:t xml:space="preserve">) </w:t>
      </w:r>
      <w:r w:rsidR="00706941">
        <w:rPr>
          <w:sz w:val="24"/>
          <w:szCs w:val="24"/>
        </w:rPr>
        <w:t>Chris Alley asked the Board whether a septic system upgrade requiring 2 variances would require a public hearing.  The property will also need a new well, and the Board asked to review this plan at a public hearing, to be scheduled at 4pm at the next Board meeting, which will be held on September 26</w:t>
      </w:r>
      <w:r w:rsidR="00706941" w:rsidRPr="00706941">
        <w:rPr>
          <w:sz w:val="24"/>
          <w:szCs w:val="24"/>
          <w:vertAlign w:val="superscript"/>
        </w:rPr>
        <w:t>th</w:t>
      </w:r>
      <w:r w:rsidR="00706941">
        <w:rPr>
          <w:sz w:val="24"/>
          <w:szCs w:val="24"/>
        </w:rPr>
        <w:t xml:space="preserve">. </w:t>
      </w:r>
    </w:p>
    <w:p w14:paraId="4DDCCE00" w14:textId="77777777" w:rsidR="008B4D81" w:rsidRDefault="008B4D81" w:rsidP="008B4D81">
      <w:pPr>
        <w:spacing w:after="0" w:line="276" w:lineRule="auto"/>
        <w:rPr>
          <w:sz w:val="24"/>
          <w:szCs w:val="24"/>
        </w:rPr>
      </w:pPr>
    </w:p>
    <w:p w14:paraId="3DE24501" w14:textId="283493B3" w:rsidR="00706941" w:rsidRDefault="00706941" w:rsidP="008B4D81">
      <w:pPr>
        <w:spacing w:after="0" w:line="276" w:lineRule="auto"/>
        <w:rPr>
          <w:sz w:val="24"/>
          <w:szCs w:val="24"/>
        </w:rPr>
      </w:pPr>
      <w:proofErr w:type="spellStart"/>
      <w:r w:rsidRPr="00CE332A">
        <w:rPr>
          <w:b/>
          <w:bCs/>
          <w:sz w:val="24"/>
          <w:szCs w:val="24"/>
        </w:rPr>
        <w:t>Vanderhoop</w:t>
      </w:r>
      <w:proofErr w:type="spellEnd"/>
      <w:r w:rsidRPr="00CE332A">
        <w:rPr>
          <w:b/>
          <w:bCs/>
          <w:sz w:val="24"/>
          <w:szCs w:val="24"/>
        </w:rPr>
        <w:t xml:space="preserve"> Homestead </w:t>
      </w:r>
      <w:r>
        <w:rPr>
          <w:sz w:val="24"/>
          <w:szCs w:val="24"/>
        </w:rPr>
        <w:t>revision will also be reviewed at the Board’s September 26</w:t>
      </w:r>
      <w:r w:rsidRPr="0070694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meeting.</w:t>
      </w:r>
    </w:p>
    <w:p w14:paraId="05F9AD97" w14:textId="77777777" w:rsidR="001C02F8" w:rsidRDefault="001C02F8" w:rsidP="008B4D81">
      <w:pPr>
        <w:spacing w:after="0" w:line="276" w:lineRule="auto"/>
        <w:rPr>
          <w:b/>
          <w:bCs/>
          <w:sz w:val="24"/>
          <w:szCs w:val="24"/>
        </w:rPr>
      </w:pPr>
    </w:p>
    <w:p w14:paraId="12B10413" w14:textId="38DE6F80" w:rsidR="006C0F38" w:rsidRPr="00922539" w:rsidRDefault="00CE332A" w:rsidP="008B4D81">
      <w:pPr>
        <w:spacing w:after="0"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Tisbury Septic System Regulations – Discussion: </w:t>
      </w:r>
      <w:r>
        <w:rPr>
          <w:sz w:val="24"/>
          <w:szCs w:val="24"/>
        </w:rPr>
        <w:t xml:space="preserve">  The Board met with Tisbury Board of Health Chair Michael Loberg and Tisbury Health Agent Maura Valley to discuss the town’s experience in enacting septic system regulations that require all </w:t>
      </w:r>
      <w:r w:rsidR="006C0F38">
        <w:rPr>
          <w:sz w:val="24"/>
          <w:szCs w:val="24"/>
        </w:rPr>
        <w:t>septic</w:t>
      </w:r>
      <w:r>
        <w:rPr>
          <w:sz w:val="24"/>
          <w:szCs w:val="24"/>
        </w:rPr>
        <w:t xml:space="preserve"> construction and upgrades in the impaired watershed of </w:t>
      </w:r>
      <w:r w:rsidRPr="00922539">
        <w:rPr>
          <w:sz w:val="24"/>
          <w:szCs w:val="24"/>
        </w:rPr>
        <w:t xml:space="preserve">Lake </w:t>
      </w:r>
      <w:proofErr w:type="spellStart"/>
      <w:r w:rsidRPr="00922539">
        <w:rPr>
          <w:sz w:val="24"/>
          <w:szCs w:val="24"/>
        </w:rPr>
        <w:t>Tashmoo</w:t>
      </w:r>
      <w:proofErr w:type="spellEnd"/>
      <w:r w:rsidRPr="00922539">
        <w:rPr>
          <w:sz w:val="24"/>
          <w:szCs w:val="24"/>
        </w:rPr>
        <w:t xml:space="preserve"> to install best-available nitrogen-reducing technology.  </w:t>
      </w:r>
      <w:r w:rsidR="00922539" w:rsidRPr="00922539">
        <w:rPr>
          <w:sz w:val="24"/>
          <w:szCs w:val="24"/>
        </w:rPr>
        <w:t xml:space="preserve">Under the Tisbury BOH </w:t>
      </w:r>
      <w:r w:rsidR="006C0F38" w:rsidRPr="00922539">
        <w:rPr>
          <w:sz w:val="24"/>
          <w:szCs w:val="24"/>
        </w:rPr>
        <w:t xml:space="preserve">regulation </w:t>
      </w:r>
      <w:r w:rsidR="00922539" w:rsidRPr="0092253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the Board of Health may grant an applicant's request for a waiver if an existing system </w:t>
      </w:r>
      <w:proofErr w:type="gramStart"/>
      <w:r w:rsidR="00922539" w:rsidRPr="0092253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fails</w:t>
      </w:r>
      <w:proofErr w:type="gramEnd"/>
      <w:r w:rsidR="00922539" w:rsidRPr="00922539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and it would be a financial hardship for the applicant to install an enhanced de-nitrification system and financial assistance is either unavailable or the applicant fails to meet the income guidelines established for the low interest septic loan.</w:t>
      </w:r>
      <w:r w:rsidR="006C0F38" w:rsidRPr="00922539">
        <w:rPr>
          <w:sz w:val="24"/>
          <w:szCs w:val="24"/>
        </w:rPr>
        <w:t xml:space="preserve"> </w:t>
      </w:r>
    </w:p>
    <w:p w14:paraId="1B027633" w14:textId="77777777" w:rsidR="006C0F38" w:rsidRPr="00922539" w:rsidRDefault="006C0F38" w:rsidP="008B4D81">
      <w:pPr>
        <w:spacing w:after="0" w:line="276" w:lineRule="auto"/>
        <w:rPr>
          <w:sz w:val="24"/>
          <w:szCs w:val="24"/>
        </w:rPr>
      </w:pPr>
    </w:p>
    <w:p w14:paraId="383D8210" w14:textId="2228A8E2" w:rsidR="00690093" w:rsidRDefault="00E1009B" w:rsidP="008B4D8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Septic systems represent by far the greatest input of so-called “controllable” nitrogen into the coastal ponds</w:t>
      </w:r>
      <w:r w:rsidR="006C0F38">
        <w:rPr>
          <w:sz w:val="24"/>
          <w:szCs w:val="24"/>
        </w:rPr>
        <w:t>, according to Loberg</w:t>
      </w:r>
      <w:r>
        <w:rPr>
          <w:sz w:val="24"/>
          <w:szCs w:val="24"/>
        </w:rPr>
        <w:t xml:space="preserve">.  (Significant nitrogen is also deposited through rain from Midwest agriculture and wild birds such as geese, for example.) </w:t>
      </w:r>
      <w:r w:rsidR="00690093">
        <w:rPr>
          <w:sz w:val="24"/>
          <w:szCs w:val="24"/>
        </w:rPr>
        <w:t xml:space="preserve">The Board of Health regulation, enacted by the Board following a public hearing, </w:t>
      </w:r>
      <w:r w:rsidR="006C0F38">
        <w:rPr>
          <w:sz w:val="24"/>
          <w:szCs w:val="24"/>
        </w:rPr>
        <w:t>is</w:t>
      </w:r>
      <w:r w:rsidR="00690093">
        <w:rPr>
          <w:sz w:val="24"/>
          <w:szCs w:val="24"/>
        </w:rPr>
        <w:t xml:space="preserve"> not a Town bylaw</w:t>
      </w:r>
      <w:r w:rsidR="006C0F38">
        <w:rPr>
          <w:sz w:val="24"/>
          <w:szCs w:val="24"/>
        </w:rPr>
        <w:t>, which must be</w:t>
      </w:r>
      <w:r w:rsidR="00690093">
        <w:rPr>
          <w:sz w:val="24"/>
          <w:szCs w:val="24"/>
        </w:rPr>
        <w:t xml:space="preserve"> approved at a Town Meeting. </w:t>
      </w:r>
      <w:r>
        <w:rPr>
          <w:sz w:val="24"/>
          <w:szCs w:val="24"/>
        </w:rPr>
        <w:t xml:space="preserve"> Where</w:t>
      </w:r>
      <w:r w:rsidR="005B7FD6">
        <w:rPr>
          <w:sz w:val="24"/>
          <w:szCs w:val="24"/>
        </w:rPr>
        <w:t>ver</w:t>
      </w:r>
      <w:r>
        <w:rPr>
          <w:sz w:val="24"/>
          <w:szCs w:val="24"/>
        </w:rPr>
        <w:t xml:space="preserve"> possible, </w:t>
      </w:r>
      <w:r w:rsidR="00FE6761">
        <w:rPr>
          <w:sz w:val="24"/>
          <w:szCs w:val="24"/>
        </w:rPr>
        <w:t>he</w:t>
      </w:r>
      <w:r>
        <w:rPr>
          <w:sz w:val="24"/>
          <w:szCs w:val="24"/>
        </w:rPr>
        <w:t xml:space="preserve"> </w:t>
      </w:r>
      <w:r w:rsidR="005B7FD6">
        <w:rPr>
          <w:sz w:val="24"/>
          <w:szCs w:val="24"/>
        </w:rPr>
        <w:t>stressed</w:t>
      </w:r>
      <w:r>
        <w:rPr>
          <w:sz w:val="24"/>
          <w:szCs w:val="24"/>
        </w:rPr>
        <w:t xml:space="preserve"> that it is very important to </w:t>
      </w:r>
      <w:r w:rsidR="005B7FD6">
        <w:rPr>
          <w:sz w:val="24"/>
          <w:szCs w:val="24"/>
        </w:rPr>
        <w:t xml:space="preserve">be able to </w:t>
      </w:r>
      <w:r>
        <w:rPr>
          <w:sz w:val="24"/>
          <w:szCs w:val="24"/>
        </w:rPr>
        <w:t xml:space="preserve">provide financial support for mandatory system replacement. </w:t>
      </w:r>
    </w:p>
    <w:p w14:paraId="643EEF3A" w14:textId="77777777" w:rsidR="00335D24" w:rsidRDefault="00335D24" w:rsidP="008B4D81">
      <w:pPr>
        <w:spacing w:after="0" w:line="276" w:lineRule="auto"/>
        <w:rPr>
          <w:sz w:val="24"/>
          <w:szCs w:val="24"/>
        </w:rPr>
      </w:pPr>
    </w:p>
    <w:p w14:paraId="67884B31" w14:textId="20A53740" w:rsidR="001D7D1E" w:rsidRDefault="001D7D1E" w:rsidP="008B4D81">
      <w:pPr>
        <w:spacing w:after="0" w:line="276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lastRenderedPageBreak/>
        <w:t xml:space="preserve">The Tisbury Board is planning to hold a public hearing to amend its regulation by requiring retrofit of systems at transfer of </w:t>
      </w:r>
      <w:r w:rsidR="00FE6761">
        <w:rPr>
          <w:rFonts w:cstheme="minorHAnsi"/>
          <w:color w:val="202124"/>
          <w:sz w:val="24"/>
          <w:szCs w:val="24"/>
          <w:shd w:val="clear" w:color="auto" w:fill="FFFFFF"/>
        </w:rPr>
        <w:t>property.   Maura Valley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emphasized that securing funding</w:t>
      </w:r>
      <w:r w:rsidR="00747FFE">
        <w:rPr>
          <w:rFonts w:cstheme="minorHAnsi"/>
          <w:color w:val="202124"/>
          <w:sz w:val="24"/>
          <w:szCs w:val="24"/>
          <w:shd w:val="clear" w:color="auto" w:fill="FFFFFF"/>
        </w:rPr>
        <w:t>, for example through taxing short term rentals,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to support installation where undue hardship would otherwise result from the regulation is key to success.  </w:t>
      </w:r>
      <w:r w:rsidR="00E1009B">
        <w:rPr>
          <w:sz w:val="24"/>
          <w:szCs w:val="24"/>
        </w:rPr>
        <w:t xml:space="preserve">Tisbury encourages retrofit of existing systems and will use funding through </w:t>
      </w:r>
      <w:r w:rsidR="00E1009B" w:rsidRPr="00335D24">
        <w:rPr>
          <w:rFonts w:cstheme="minorHAnsi"/>
          <w:sz w:val="24"/>
          <w:szCs w:val="24"/>
        </w:rPr>
        <w:t xml:space="preserve">the </w:t>
      </w:r>
      <w:r w:rsidR="00335D24" w:rsidRPr="00335D24">
        <w:rPr>
          <w:rFonts w:cstheme="minorHAnsi"/>
          <w:color w:val="202124"/>
          <w:sz w:val="24"/>
          <w:szCs w:val="24"/>
          <w:shd w:val="clear" w:color="auto" w:fill="FFFFFF"/>
        </w:rPr>
        <w:t>American Rescue Plan Act of 2021 (ARPA)</w:t>
      </w:r>
      <w:r w:rsidR="00335D24">
        <w:rPr>
          <w:rFonts w:cstheme="minorHAnsi"/>
          <w:color w:val="202124"/>
          <w:sz w:val="24"/>
          <w:szCs w:val="24"/>
          <w:shd w:val="clear" w:color="auto" w:fill="FFFFFF"/>
        </w:rPr>
        <w:t xml:space="preserve">, to support retrofits, which are estimated to cost ca. $35K. 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Income guidelines for use of these funds are set by the County and MV Commission in consultation with island Health Agents at 240% of Area Median Income, while homeowners at 80% of AMI can apply </w:t>
      </w:r>
      <w:r w:rsidR="00C548DB">
        <w:rPr>
          <w:rFonts w:cstheme="minorHAnsi"/>
          <w:color w:val="202124"/>
          <w:sz w:val="24"/>
          <w:szCs w:val="24"/>
          <w:shd w:val="clear" w:color="auto" w:fill="FFFFFF"/>
        </w:rPr>
        <w:t>to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have design and installation </w:t>
      </w:r>
      <w:r w:rsidR="00C548DB">
        <w:rPr>
          <w:rFonts w:cstheme="minorHAnsi"/>
          <w:color w:val="202124"/>
          <w:sz w:val="24"/>
          <w:szCs w:val="24"/>
          <w:shd w:val="clear" w:color="auto" w:fill="FFFFFF"/>
        </w:rPr>
        <w:t xml:space="preserve">of the nitrogen-reducing components 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paid for directly. </w:t>
      </w:r>
    </w:p>
    <w:p w14:paraId="50C6C25E" w14:textId="77777777" w:rsidR="001D7D1E" w:rsidRDefault="001D7D1E" w:rsidP="008B4D81">
      <w:pPr>
        <w:spacing w:after="0" w:line="276" w:lineRule="auto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1639CCE0" w14:textId="143B9AC7" w:rsidR="00E1009B" w:rsidRDefault="00335D24" w:rsidP="008B4D81">
      <w:pPr>
        <w:spacing w:after="0" w:line="276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The Aquinnah Board noted the complexity of full system replacement in that costs can vary dramatically up-island in Chilmark and Aquinnah, depending on the soils on site.  Due to </w:t>
      </w:r>
      <w:r w:rsidR="00FE6761">
        <w:rPr>
          <w:rFonts w:cstheme="minorHAnsi"/>
          <w:color w:val="202124"/>
          <w:sz w:val="24"/>
          <w:szCs w:val="24"/>
          <w:shd w:val="clear" w:color="auto" w:fill="FFFFFF"/>
        </w:rPr>
        <w:t>their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location at the end of the glacier, soils </w:t>
      </w:r>
      <w:r w:rsidR="00FE6761">
        <w:rPr>
          <w:rFonts w:cstheme="minorHAnsi"/>
          <w:color w:val="202124"/>
          <w:sz w:val="24"/>
          <w:szCs w:val="24"/>
          <w:shd w:val="clear" w:color="auto" w:fill="FFFFFF"/>
        </w:rPr>
        <w:t xml:space="preserve">in the up-island towns 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can include heavy clay, which </w:t>
      </w:r>
      <w:r w:rsidR="00FE6761">
        <w:rPr>
          <w:rFonts w:cstheme="minorHAnsi"/>
          <w:color w:val="202124"/>
          <w:sz w:val="24"/>
          <w:szCs w:val="24"/>
          <w:shd w:val="clear" w:color="auto" w:fill="FFFFFF"/>
        </w:rPr>
        <w:t>is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not permitted to be disposed on site</w:t>
      </w:r>
      <w:r w:rsidR="00FE6761">
        <w:rPr>
          <w:rFonts w:cstheme="minorHAnsi"/>
          <w:color w:val="202124"/>
          <w:sz w:val="24"/>
          <w:szCs w:val="24"/>
          <w:shd w:val="clear" w:color="auto" w:fill="FFFFFF"/>
        </w:rPr>
        <w:t xml:space="preserve"> and its 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removal represents significant </w:t>
      </w:r>
      <w:r w:rsidR="00C548DB">
        <w:rPr>
          <w:rFonts w:cstheme="minorHAnsi"/>
          <w:color w:val="202124"/>
          <w:sz w:val="24"/>
          <w:szCs w:val="24"/>
          <w:shd w:val="clear" w:color="auto" w:fill="FFFFFF"/>
        </w:rPr>
        <w:t xml:space="preserve">potential </w:t>
      </w: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additional system construction cost. </w:t>
      </w:r>
    </w:p>
    <w:p w14:paraId="26F5E4C9" w14:textId="77777777" w:rsidR="00335D24" w:rsidRDefault="00335D24" w:rsidP="008B4D81">
      <w:pPr>
        <w:spacing w:after="0" w:line="276" w:lineRule="auto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193FD62F" w14:textId="5D6C834C" w:rsidR="00335D24" w:rsidRDefault="00335D24" w:rsidP="008B4D81">
      <w:pPr>
        <w:spacing w:after="0" w:line="276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Permeable reactive barriers, strategically installed where a concentration of groundwater enters a coastal pond, can be an effective alternative to on-site, individual septic system de-nitrification. They, too, involve challenges and are not cheap to install.  As this is a relatively new technology, their duration is not yet known, and identifying the best location for the barrier, where the greatest groundwater flow is concentrated, is also not easy.  </w:t>
      </w:r>
    </w:p>
    <w:p w14:paraId="13746E56" w14:textId="77777777" w:rsidR="00335D24" w:rsidRDefault="00335D24" w:rsidP="008B4D81">
      <w:pPr>
        <w:spacing w:after="0" w:line="276" w:lineRule="auto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6A3C2538" w14:textId="09AEF44F" w:rsidR="00335D24" w:rsidRPr="00335D24" w:rsidRDefault="001D7D1E" w:rsidP="008B4D81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Board is currently producing a 20-year Watershed Management Plan for Lake </w:t>
      </w:r>
      <w:proofErr w:type="spellStart"/>
      <w:r>
        <w:rPr>
          <w:rFonts w:cstheme="minorHAnsi"/>
          <w:sz w:val="24"/>
          <w:szCs w:val="24"/>
        </w:rPr>
        <w:t>Tashmoo</w:t>
      </w:r>
      <w:proofErr w:type="spellEnd"/>
      <w:r>
        <w:rPr>
          <w:rFonts w:cstheme="minorHAnsi"/>
          <w:sz w:val="24"/>
          <w:szCs w:val="24"/>
        </w:rPr>
        <w:t xml:space="preserve">.  Under the newly amended Title 5 DEP regulation, having such a plan in place allows the town flexibility in implementing the otherwise-draconian requirement of replacing all septic systems </w:t>
      </w:r>
      <w:proofErr w:type="gramStart"/>
      <w:r>
        <w:rPr>
          <w:rFonts w:cstheme="minorHAnsi"/>
          <w:sz w:val="24"/>
          <w:szCs w:val="24"/>
        </w:rPr>
        <w:t>in a given</w:t>
      </w:r>
      <w:proofErr w:type="gramEnd"/>
      <w:r>
        <w:rPr>
          <w:rFonts w:cstheme="minorHAnsi"/>
          <w:sz w:val="24"/>
          <w:szCs w:val="24"/>
        </w:rPr>
        <w:t xml:space="preserve"> impaired watershed with so-called “best available” nitrogen-reducing technology.</w:t>
      </w:r>
    </w:p>
    <w:p w14:paraId="03190E57" w14:textId="77777777" w:rsidR="008B4D81" w:rsidRPr="00335D24" w:rsidRDefault="008B4D81" w:rsidP="008B4D81">
      <w:pPr>
        <w:spacing w:after="0" w:line="276" w:lineRule="auto"/>
        <w:rPr>
          <w:rFonts w:cstheme="minorHAnsi"/>
          <w:sz w:val="24"/>
          <w:szCs w:val="24"/>
        </w:rPr>
      </w:pPr>
    </w:p>
    <w:p w14:paraId="6D65533D" w14:textId="77777777" w:rsidR="008B4D81" w:rsidRPr="00335D24" w:rsidRDefault="00690093" w:rsidP="008B4D81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335D24">
        <w:rPr>
          <w:rFonts w:cstheme="minorHAnsi"/>
          <w:b/>
          <w:bCs/>
          <w:sz w:val="24"/>
          <w:szCs w:val="24"/>
        </w:rPr>
        <w:t>276 Lighthouse Road (</w:t>
      </w:r>
      <w:r w:rsidR="008B4D81" w:rsidRPr="00335D24">
        <w:rPr>
          <w:rFonts w:cstheme="minorHAnsi"/>
          <w:b/>
          <w:bCs/>
          <w:sz w:val="24"/>
          <w:szCs w:val="24"/>
        </w:rPr>
        <w:t>5-35, 36)</w:t>
      </w:r>
    </w:p>
    <w:p w14:paraId="777B1DBC" w14:textId="251CD1E9" w:rsidR="00690093" w:rsidRDefault="008B4D81" w:rsidP="008B4D81">
      <w:pPr>
        <w:spacing w:after="0" w:line="276" w:lineRule="auto"/>
        <w:rPr>
          <w:sz w:val="24"/>
          <w:szCs w:val="24"/>
        </w:rPr>
      </w:pPr>
      <w:r w:rsidRPr="00335D24">
        <w:rPr>
          <w:rFonts w:cstheme="minorHAnsi"/>
          <w:b/>
          <w:bCs/>
          <w:sz w:val="24"/>
          <w:szCs w:val="24"/>
        </w:rPr>
        <w:t xml:space="preserve">Applicant:  </w:t>
      </w:r>
      <w:r w:rsidRPr="00335D24">
        <w:rPr>
          <w:rFonts w:cstheme="minorHAnsi"/>
          <w:sz w:val="24"/>
          <w:szCs w:val="24"/>
        </w:rPr>
        <w:t>Reid Silva, VLS</w:t>
      </w:r>
      <w:r w:rsidR="00690093" w:rsidRPr="00335D24">
        <w:rPr>
          <w:rFonts w:cstheme="minorHAnsi"/>
          <w:sz w:val="24"/>
          <w:szCs w:val="24"/>
        </w:rPr>
        <w:br/>
      </w:r>
      <w:r w:rsidR="00690093" w:rsidRPr="008B4D81">
        <w:rPr>
          <w:b/>
          <w:bCs/>
          <w:sz w:val="24"/>
          <w:szCs w:val="24"/>
        </w:rPr>
        <w:t>Discussion</w:t>
      </w:r>
      <w:r w:rsidR="0069009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The Board reviewed a proposed septic plan to serve a proposed </w:t>
      </w:r>
      <w:proofErr w:type="gramStart"/>
      <w:r>
        <w:rPr>
          <w:sz w:val="24"/>
          <w:szCs w:val="24"/>
        </w:rPr>
        <w:t>4 bedroom</w:t>
      </w:r>
      <w:proofErr w:type="gramEnd"/>
      <w:r>
        <w:rPr>
          <w:sz w:val="24"/>
          <w:szCs w:val="24"/>
        </w:rPr>
        <w:t xml:space="preserve"> dwelling.</w:t>
      </w:r>
      <w:r w:rsidR="00690093">
        <w:rPr>
          <w:sz w:val="24"/>
          <w:szCs w:val="24"/>
        </w:rPr>
        <w:t xml:space="preserve"> The proposed plan does not require variances.  The plan will also require a plan review by the Conservation Commission.</w:t>
      </w:r>
      <w:r w:rsidR="00690093">
        <w:rPr>
          <w:sz w:val="24"/>
          <w:szCs w:val="24"/>
        </w:rPr>
        <w:br/>
      </w:r>
      <w:r w:rsidR="00690093" w:rsidRPr="00690093">
        <w:rPr>
          <w:b/>
          <w:bCs/>
          <w:sz w:val="24"/>
          <w:szCs w:val="24"/>
        </w:rPr>
        <w:t>Motion &amp; Votes</w:t>
      </w:r>
      <w:r w:rsidR="0069009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ED785E">
        <w:rPr>
          <w:rFonts w:eastAsia="Times New Roman" w:cstheme="minorHAnsi"/>
          <w:color w:val="333333"/>
          <w:sz w:val="24"/>
          <w:szCs w:val="24"/>
        </w:rPr>
        <w:t xml:space="preserve">The Board unanimously </w:t>
      </w:r>
      <w:r w:rsidRPr="00557350">
        <w:rPr>
          <w:rFonts w:eastAsia="Times New Roman" w:cstheme="minorHAnsi"/>
          <w:b/>
          <w:bCs/>
          <w:color w:val="333333"/>
          <w:sz w:val="24"/>
          <w:szCs w:val="24"/>
        </w:rPr>
        <w:t>approved</w:t>
      </w:r>
      <w:r w:rsidRPr="00ED785E">
        <w:rPr>
          <w:rFonts w:eastAsia="Times New Roman" w:cstheme="minorHAnsi"/>
          <w:color w:val="333333"/>
          <w:sz w:val="24"/>
          <w:szCs w:val="24"/>
        </w:rPr>
        <w:t xml:space="preserve"> the proposed plan</w:t>
      </w:r>
      <w:r>
        <w:rPr>
          <w:sz w:val="24"/>
          <w:szCs w:val="24"/>
        </w:rPr>
        <w:t>.</w:t>
      </w:r>
    </w:p>
    <w:p w14:paraId="0AFB802C" w14:textId="77777777" w:rsidR="008B4D81" w:rsidRPr="00CE332A" w:rsidRDefault="008B4D81" w:rsidP="008B4D81">
      <w:pPr>
        <w:spacing w:after="0" w:line="276" w:lineRule="auto"/>
        <w:rPr>
          <w:sz w:val="24"/>
          <w:szCs w:val="24"/>
        </w:rPr>
      </w:pPr>
    </w:p>
    <w:p w14:paraId="044BE929" w14:textId="4F7AE84A" w:rsidR="00812FD0" w:rsidRDefault="00812FD0" w:rsidP="008B4D81">
      <w:pPr>
        <w:spacing w:after="0" w:line="276" w:lineRule="auto"/>
        <w:rPr>
          <w:rFonts w:eastAsia="Times New Roman" w:cstheme="minorHAnsi"/>
          <w:color w:val="333333"/>
          <w:sz w:val="24"/>
          <w:szCs w:val="24"/>
        </w:rPr>
      </w:pPr>
      <w:r>
        <w:rPr>
          <w:b/>
          <w:bCs/>
          <w:sz w:val="24"/>
          <w:szCs w:val="24"/>
        </w:rPr>
        <w:t xml:space="preserve">Kosa, 2 </w:t>
      </w:r>
      <w:proofErr w:type="gramStart"/>
      <w:r>
        <w:rPr>
          <w:b/>
          <w:bCs/>
          <w:sz w:val="24"/>
          <w:szCs w:val="24"/>
        </w:rPr>
        <w:t>Sand Castle</w:t>
      </w:r>
      <w:proofErr w:type="gramEnd"/>
      <w:r>
        <w:rPr>
          <w:b/>
          <w:bCs/>
          <w:sz w:val="24"/>
          <w:szCs w:val="24"/>
        </w:rPr>
        <w:t xml:space="preserve"> Lane (5-86) </w:t>
      </w:r>
      <w:r>
        <w:rPr>
          <w:b/>
          <w:bCs/>
          <w:sz w:val="24"/>
          <w:szCs w:val="24"/>
        </w:rPr>
        <w:br/>
        <w:t xml:space="preserve">Applicant:  </w:t>
      </w:r>
      <w:r w:rsidRPr="003A5CB8">
        <w:rPr>
          <w:sz w:val="24"/>
          <w:szCs w:val="24"/>
        </w:rPr>
        <w:t>Sara Kosa</w:t>
      </w:r>
      <w:r>
        <w:rPr>
          <w:b/>
          <w:bCs/>
          <w:sz w:val="24"/>
          <w:szCs w:val="24"/>
        </w:rPr>
        <w:br/>
      </w:r>
      <w:r w:rsidRPr="00812FD0">
        <w:rPr>
          <w:b/>
          <w:bCs/>
          <w:sz w:val="24"/>
          <w:szCs w:val="24"/>
        </w:rPr>
        <w:t>Description</w:t>
      </w:r>
      <w:r>
        <w:rPr>
          <w:sz w:val="24"/>
          <w:szCs w:val="24"/>
        </w:rPr>
        <w:t>: well replacement (IWS), no variances.</w:t>
      </w:r>
      <w:r>
        <w:rPr>
          <w:sz w:val="24"/>
          <w:szCs w:val="24"/>
        </w:rPr>
        <w:br/>
      </w:r>
      <w:r w:rsidRPr="00557350">
        <w:rPr>
          <w:rFonts w:eastAsia="Times New Roman" w:cstheme="minorHAnsi"/>
          <w:b/>
          <w:bCs/>
          <w:color w:val="333333"/>
          <w:sz w:val="24"/>
          <w:szCs w:val="24"/>
        </w:rPr>
        <w:t>Motions and Votes</w:t>
      </w:r>
      <w:r w:rsidRPr="00ED785E">
        <w:rPr>
          <w:rFonts w:eastAsia="Times New Roman" w:cstheme="minorHAnsi"/>
          <w:color w:val="333333"/>
          <w:sz w:val="24"/>
          <w:szCs w:val="24"/>
        </w:rPr>
        <w:t xml:space="preserve">:  The Board unanimously </w:t>
      </w:r>
      <w:r w:rsidRPr="00557350">
        <w:rPr>
          <w:rFonts w:eastAsia="Times New Roman" w:cstheme="minorHAnsi"/>
          <w:b/>
          <w:bCs/>
          <w:color w:val="333333"/>
          <w:sz w:val="24"/>
          <w:szCs w:val="24"/>
        </w:rPr>
        <w:t>approved</w:t>
      </w:r>
      <w:r w:rsidRPr="00ED785E">
        <w:rPr>
          <w:rFonts w:eastAsia="Times New Roman" w:cstheme="minorHAnsi"/>
          <w:color w:val="333333"/>
          <w:sz w:val="24"/>
          <w:szCs w:val="24"/>
        </w:rPr>
        <w:t xml:space="preserve"> the proposed plan.</w:t>
      </w:r>
    </w:p>
    <w:p w14:paraId="1C1A7574" w14:textId="77777777" w:rsidR="008B4D81" w:rsidRPr="00812FD0" w:rsidRDefault="008B4D81" w:rsidP="008B4D81">
      <w:pPr>
        <w:spacing w:after="0" w:line="276" w:lineRule="auto"/>
        <w:rPr>
          <w:sz w:val="24"/>
          <w:szCs w:val="24"/>
        </w:rPr>
      </w:pPr>
    </w:p>
    <w:p w14:paraId="2DDB6DAF" w14:textId="77777777" w:rsidR="00812FD0" w:rsidRPr="00024403" w:rsidRDefault="00812FD0" w:rsidP="008B4D81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024403">
        <w:rPr>
          <w:rFonts w:eastAsia="Times New Roman" w:cstheme="minorHAnsi"/>
          <w:b/>
          <w:bCs/>
          <w:color w:val="333333"/>
          <w:sz w:val="24"/>
          <w:szCs w:val="24"/>
        </w:rPr>
        <w:t>Physical Address, Map/Lot number:</w:t>
      </w:r>
      <w:r w:rsidRPr="00B65FA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16 Homestead Way, (5-175.3)</w:t>
      </w:r>
    </w:p>
    <w:p w14:paraId="560B9615" w14:textId="77777777" w:rsidR="00812FD0" w:rsidRPr="00F20E25" w:rsidRDefault="00812FD0" w:rsidP="008B4D81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557350">
        <w:rPr>
          <w:rFonts w:eastAsia="Times New Roman" w:cstheme="minorHAnsi"/>
          <w:b/>
          <w:bCs/>
          <w:color w:val="333333"/>
          <w:sz w:val="24"/>
          <w:szCs w:val="24"/>
        </w:rPr>
        <w:t>Applicant</w:t>
      </w:r>
      <w:r w:rsidRPr="004621D9">
        <w:rPr>
          <w:rFonts w:eastAsia="Times New Roman" w:cstheme="minorHAnsi"/>
          <w:color w:val="333333"/>
          <w:sz w:val="24"/>
          <w:szCs w:val="24"/>
        </w:rPr>
        <w:t>:</w:t>
      </w:r>
      <w:r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4621D9">
        <w:rPr>
          <w:rFonts w:eastAsia="Times New Roman" w:cstheme="minorHAnsi"/>
          <w:color w:val="333333"/>
          <w:sz w:val="24"/>
          <w:szCs w:val="24"/>
        </w:rPr>
        <w:t> </w:t>
      </w:r>
      <w:proofErr w:type="spellStart"/>
      <w:r>
        <w:rPr>
          <w:rFonts w:eastAsia="Times New Roman" w:cstheme="minorHAnsi"/>
          <w:color w:val="333333"/>
          <w:sz w:val="24"/>
          <w:szCs w:val="24"/>
        </w:rPr>
        <w:t>Klion</w:t>
      </w:r>
      <w:proofErr w:type="spellEnd"/>
    </w:p>
    <w:p w14:paraId="158996B9" w14:textId="5458DE47" w:rsidR="00812FD0" w:rsidRPr="004621D9" w:rsidRDefault="00812FD0" w:rsidP="008B4D81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sz w:val="24"/>
          <w:szCs w:val="24"/>
        </w:rPr>
      </w:pPr>
      <w:r w:rsidRPr="00557350">
        <w:rPr>
          <w:rFonts w:eastAsia="Times New Roman" w:cstheme="minorHAnsi"/>
          <w:b/>
          <w:bCs/>
          <w:color w:val="333333"/>
          <w:sz w:val="24"/>
          <w:szCs w:val="24"/>
        </w:rPr>
        <w:t>Description</w:t>
      </w:r>
      <w:r w:rsidRPr="004621D9">
        <w:rPr>
          <w:rFonts w:eastAsia="Times New Roman" w:cstheme="minorHAnsi"/>
          <w:color w:val="333333"/>
          <w:sz w:val="24"/>
          <w:szCs w:val="24"/>
        </w:rPr>
        <w:t>:</w:t>
      </w:r>
      <w:r>
        <w:rPr>
          <w:rFonts w:eastAsia="Times New Roman" w:cstheme="minorHAnsi"/>
          <w:color w:val="333333"/>
          <w:sz w:val="24"/>
          <w:szCs w:val="24"/>
        </w:rPr>
        <w:t xml:space="preserve"> revision of plan approved on June 27, 2023</w:t>
      </w:r>
    </w:p>
    <w:p w14:paraId="5A67EAAE" w14:textId="77777777" w:rsidR="00812FD0" w:rsidRPr="00ED785E" w:rsidRDefault="00812FD0" w:rsidP="008B4D81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sz w:val="24"/>
          <w:szCs w:val="24"/>
        </w:rPr>
      </w:pPr>
      <w:r w:rsidRPr="00557350">
        <w:rPr>
          <w:rFonts w:eastAsia="Times New Roman" w:cstheme="minorHAnsi"/>
          <w:b/>
          <w:bCs/>
          <w:color w:val="333333"/>
          <w:sz w:val="24"/>
          <w:szCs w:val="24"/>
        </w:rPr>
        <w:t>Discussion</w:t>
      </w:r>
      <w:r w:rsidRPr="005B2661">
        <w:rPr>
          <w:rFonts w:eastAsia="Times New Roman" w:cstheme="minorHAnsi"/>
          <w:color w:val="333333"/>
          <w:sz w:val="24"/>
          <w:szCs w:val="24"/>
        </w:rPr>
        <w:t xml:space="preserve">:  </w:t>
      </w:r>
      <w:r>
        <w:rPr>
          <w:rFonts w:eastAsia="Times New Roman" w:cstheme="minorHAnsi"/>
          <w:color w:val="333333"/>
          <w:sz w:val="24"/>
          <w:szCs w:val="24"/>
        </w:rPr>
        <w:t>The Board noted that no variances are requested for this plan.</w:t>
      </w:r>
    </w:p>
    <w:p w14:paraId="5FA30D3F" w14:textId="32627F25" w:rsidR="00812FD0" w:rsidRPr="00ED785E" w:rsidRDefault="00812FD0" w:rsidP="008B4D81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sz w:val="24"/>
          <w:szCs w:val="24"/>
        </w:rPr>
      </w:pPr>
      <w:r w:rsidRPr="00557350">
        <w:rPr>
          <w:rFonts w:eastAsia="Times New Roman" w:cstheme="minorHAnsi"/>
          <w:b/>
          <w:bCs/>
          <w:color w:val="333333"/>
          <w:sz w:val="24"/>
          <w:szCs w:val="24"/>
        </w:rPr>
        <w:t>Conditions Attached</w:t>
      </w:r>
      <w:r w:rsidRPr="00ED785E">
        <w:rPr>
          <w:rFonts w:eastAsia="Times New Roman" w:cstheme="minorHAnsi"/>
          <w:color w:val="333333"/>
          <w:sz w:val="24"/>
          <w:szCs w:val="24"/>
        </w:rPr>
        <w:t xml:space="preserve">:  </w:t>
      </w:r>
      <w:r>
        <w:rPr>
          <w:rFonts w:eastAsia="Times New Roman" w:cstheme="minorHAnsi"/>
          <w:color w:val="333333"/>
          <w:sz w:val="24"/>
          <w:szCs w:val="24"/>
        </w:rPr>
        <w:t xml:space="preserve">a well completion report </w:t>
      </w:r>
      <w:r w:rsidR="00706941">
        <w:rPr>
          <w:rFonts w:eastAsia="Times New Roman" w:cstheme="minorHAnsi"/>
          <w:color w:val="333333"/>
          <w:sz w:val="24"/>
          <w:szCs w:val="24"/>
        </w:rPr>
        <w:t xml:space="preserve">must be on file </w:t>
      </w:r>
      <w:r>
        <w:rPr>
          <w:rFonts w:eastAsia="Times New Roman" w:cstheme="minorHAnsi"/>
          <w:color w:val="333333"/>
          <w:sz w:val="24"/>
          <w:szCs w:val="24"/>
        </w:rPr>
        <w:t xml:space="preserve">prior to </w:t>
      </w:r>
      <w:r w:rsidR="00706941">
        <w:rPr>
          <w:rFonts w:eastAsia="Times New Roman" w:cstheme="minorHAnsi"/>
          <w:color w:val="333333"/>
          <w:sz w:val="24"/>
          <w:szCs w:val="24"/>
        </w:rPr>
        <w:t xml:space="preserve">release of the </w:t>
      </w:r>
      <w:r>
        <w:rPr>
          <w:rFonts w:eastAsia="Times New Roman" w:cstheme="minorHAnsi"/>
          <w:color w:val="333333"/>
          <w:sz w:val="24"/>
          <w:szCs w:val="24"/>
        </w:rPr>
        <w:t>septic construction</w:t>
      </w:r>
      <w:r w:rsidR="00706941">
        <w:rPr>
          <w:rFonts w:eastAsia="Times New Roman" w:cstheme="minorHAnsi"/>
          <w:color w:val="333333"/>
          <w:sz w:val="24"/>
          <w:szCs w:val="24"/>
        </w:rPr>
        <w:t xml:space="preserve"> permit</w:t>
      </w:r>
      <w:r>
        <w:rPr>
          <w:rFonts w:eastAsia="Times New Roman" w:cstheme="minorHAnsi"/>
          <w:color w:val="333333"/>
          <w:sz w:val="24"/>
          <w:szCs w:val="24"/>
        </w:rPr>
        <w:t>.</w:t>
      </w:r>
    </w:p>
    <w:p w14:paraId="0D400348" w14:textId="77777777" w:rsidR="00812FD0" w:rsidRPr="00ED785E" w:rsidRDefault="00812FD0" w:rsidP="008B4D81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sz w:val="24"/>
          <w:szCs w:val="24"/>
        </w:rPr>
      </w:pPr>
      <w:r w:rsidRPr="00557350">
        <w:rPr>
          <w:rFonts w:eastAsia="Times New Roman" w:cstheme="minorHAnsi"/>
          <w:b/>
          <w:bCs/>
          <w:color w:val="333333"/>
          <w:sz w:val="24"/>
          <w:szCs w:val="24"/>
        </w:rPr>
        <w:t>Motions and Votes</w:t>
      </w:r>
      <w:r w:rsidRPr="00ED785E">
        <w:rPr>
          <w:rFonts w:eastAsia="Times New Roman" w:cstheme="minorHAnsi"/>
          <w:color w:val="333333"/>
          <w:sz w:val="24"/>
          <w:szCs w:val="24"/>
        </w:rPr>
        <w:t xml:space="preserve">:  The Board unanimously </w:t>
      </w:r>
      <w:r w:rsidRPr="00557350">
        <w:rPr>
          <w:rFonts w:eastAsia="Times New Roman" w:cstheme="minorHAnsi"/>
          <w:b/>
          <w:bCs/>
          <w:color w:val="333333"/>
          <w:sz w:val="24"/>
          <w:szCs w:val="24"/>
        </w:rPr>
        <w:t>approved</w:t>
      </w:r>
      <w:r w:rsidRPr="00ED785E">
        <w:rPr>
          <w:rFonts w:eastAsia="Times New Roman" w:cstheme="minorHAnsi"/>
          <w:color w:val="333333"/>
          <w:sz w:val="24"/>
          <w:szCs w:val="24"/>
        </w:rPr>
        <w:t xml:space="preserve"> the proposed plan.</w:t>
      </w:r>
    </w:p>
    <w:p w14:paraId="35E9BEBD" w14:textId="77777777" w:rsidR="00812FD0" w:rsidRDefault="00812FD0" w:rsidP="008B4D81">
      <w:pPr>
        <w:pStyle w:val="ListParagraph"/>
        <w:spacing w:after="0" w:line="276" w:lineRule="auto"/>
        <w:ind w:left="0"/>
        <w:rPr>
          <w:sz w:val="24"/>
          <w:szCs w:val="24"/>
        </w:rPr>
      </w:pPr>
    </w:p>
    <w:p w14:paraId="2809C10F" w14:textId="4A3DF2CF" w:rsidR="00711775" w:rsidRDefault="009911E3" w:rsidP="008B4D81">
      <w:pPr>
        <w:spacing w:after="0" w:line="276" w:lineRule="auto"/>
        <w:rPr>
          <w:sz w:val="24"/>
          <w:szCs w:val="24"/>
        </w:rPr>
      </w:pPr>
      <w:r w:rsidRPr="009911E3">
        <w:rPr>
          <w:b/>
          <w:bCs/>
          <w:sz w:val="24"/>
          <w:szCs w:val="24"/>
        </w:rPr>
        <w:t>11 Church Street (9-80</w:t>
      </w:r>
      <w:proofErr w:type="gramStart"/>
      <w:r w:rsidRPr="009911E3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 The</w:t>
      </w:r>
      <w:proofErr w:type="gramEnd"/>
      <w:r>
        <w:rPr>
          <w:sz w:val="24"/>
          <w:szCs w:val="24"/>
        </w:rPr>
        <w:t xml:space="preserve"> Board asked </w:t>
      </w:r>
      <w:r w:rsidR="008B4D81">
        <w:rPr>
          <w:sz w:val="24"/>
          <w:szCs w:val="24"/>
        </w:rPr>
        <w:t>M</w:t>
      </w:r>
      <w:r>
        <w:rPr>
          <w:sz w:val="24"/>
          <w:szCs w:val="24"/>
        </w:rPr>
        <w:t>arina Lent to get in touch with the homeowner to ask for a discussion with the Board at its September meeting to discuss progress on the property.</w:t>
      </w:r>
    </w:p>
    <w:p w14:paraId="7ED0222A" w14:textId="77777777" w:rsidR="00706941" w:rsidRDefault="00706941" w:rsidP="008B4D81">
      <w:pPr>
        <w:spacing w:after="0" w:line="276" w:lineRule="auto"/>
        <w:rPr>
          <w:sz w:val="24"/>
          <w:szCs w:val="24"/>
        </w:rPr>
      </w:pPr>
    </w:p>
    <w:p w14:paraId="68AD3BAE" w14:textId="4DAD78D1" w:rsidR="00706941" w:rsidRDefault="00706941" w:rsidP="008B4D81">
      <w:pPr>
        <w:spacing w:after="0" w:line="276" w:lineRule="auto"/>
        <w:rPr>
          <w:sz w:val="24"/>
          <w:szCs w:val="24"/>
        </w:rPr>
      </w:pPr>
      <w:r w:rsidRPr="00236504">
        <w:rPr>
          <w:b/>
          <w:bCs/>
          <w:sz w:val="24"/>
          <w:szCs w:val="24"/>
        </w:rPr>
        <w:t>3 Driftwood (</w:t>
      </w:r>
      <w:r w:rsidR="009D3B02">
        <w:rPr>
          <w:b/>
          <w:bCs/>
          <w:sz w:val="24"/>
          <w:szCs w:val="24"/>
        </w:rPr>
        <w:t>4</w:t>
      </w:r>
      <w:r w:rsidRPr="00236504">
        <w:rPr>
          <w:b/>
          <w:bCs/>
          <w:sz w:val="24"/>
          <w:szCs w:val="24"/>
        </w:rPr>
        <w:t>-46</w:t>
      </w:r>
      <w:r>
        <w:rPr>
          <w:sz w:val="24"/>
          <w:szCs w:val="24"/>
        </w:rPr>
        <w:t xml:space="preserve">). The Board noted that a hearing has been scheduled for its next meeting to review and clarify requirements following </w:t>
      </w:r>
      <w:r w:rsidR="001C02F8">
        <w:rPr>
          <w:sz w:val="24"/>
          <w:szCs w:val="24"/>
        </w:rPr>
        <w:t xml:space="preserve">the installation of a septic system in 2019.  </w:t>
      </w:r>
    </w:p>
    <w:p w14:paraId="1350E031" w14:textId="77777777" w:rsidR="008B4D81" w:rsidRPr="001C3316" w:rsidRDefault="008B4D81" w:rsidP="008B4D81">
      <w:pPr>
        <w:spacing w:after="0" w:line="276" w:lineRule="auto"/>
        <w:rPr>
          <w:sz w:val="24"/>
          <w:szCs w:val="24"/>
        </w:rPr>
      </w:pPr>
    </w:p>
    <w:p w14:paraId="7CB661B1" w14:textId="1BDB9A37" w:rsidR="0035155F" w:rsidRPr="00374757" w:rsidRDefault="00374757" w:rsidP="008B4D81">
      <w:pPr>
        <w:spacing w:after="0" w:line="276" w:lineRule="auto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Next Board of Health Meeting </w:t>
      </w:r>
      <w:r>
        <w:rPr>
          <w:sz w:val="24"/>
          <w:szCs w:val="24"/>
        </w:rPr>
        <w:t xml:space="preserve">will be held on </w:t>
      </w:r>
      <w:r w:rsidR="009911E3" w:rsidRPr="00DA6119">
        <w:rPr>
          <w:b/>
          <w:bCs/>
          <w:sz w:val="24"/>
          <w:szCs w:val="24"/>
        </w:rPr>
        <w:t>September 26, 2023</w:t>
      </w:r>
      <w:r w:rsidR="009911E3">
        <w:rPr>
          <w:sz w:val="24"/>
          <w:szCs w:val="24"/>
        </w:rPr>
        <w:t xml:space="preserve"> at 4pm in-person, Town </w:t>
      </w:r>
      <w:proofErr w:type="gramStart"/>
      <w:r w:rsidR="009911E3">
        <w:rPr>
          <w:sz w:val="24"/>
          <w:szCs w:val="24"/>
        </w:rPr>
        <w:t>Hall,  the</w:t>
      </w:r>
      <w:proofErr w:type="gramEnd"/>
      <w:r w:rsidR="009911E3">
        <w:rPr>
          <w:sz w:val="24"/>
          <w:szCs w:val="24"/>
        </w:rPr>
        <w:t xml:space="preserve"> meeting after that will be </w:t>
      </w:r>
      <w:r w:rsidR="009911E3" w:rsidRPr="00DA6119">
        <w:rPr>
          <w:b/>
          <w:bCs/>
          <w:sz w:val="24"/>
          <w:szCs w:val="24"/>
        </w:rPr>
        <w:t>November 7, 2023</w:t>
      </w:r>
      <w:r w:rsidR="009911E3">
        <w:rPr>
          <w:sz w:val="24"/>
          <w:szCs w:val="24"/>
        </w:rPr>
        <w:t xml:space="preserve"> at 4pm in Town Hall, and the December meeting will be on </w:t>
      </w:r>
      <w:r w:rsidR="009911E3" w:rsidRPr="00DA6119">
        <w:rPr>
          <w:b/>
          <w:bCs/>
          <w:sz w:val="24"/>
          <w:szCs w:val="24"/>
        </w:rPr>
        <w:t>December 12</w:t>
      </w:r>
      <w:r w:rsidR="009911E3" w:rsidRPr="00DA6119">
        <w:rPr>
          <w:b/>
          <w:bCs/>
          <w:sz w:val="24"/>
          <w:szCs w:val="24"/>
          <w:vertAlign w:val="superscript"/>
        </w:rPr>
        <w:t>th</w:t>
      </w:r>
      <w:r w:rsidR="009911E3" w:rsidRPr="00DA6119">
        <w:rPr>
          <w:b/>
          <w:bCs/>
          <w:sz w:val="24"/>
          <w:szCs w:val="24"/>
        </w:rPr>
        <w:t>,</w:t>
      </w:r>
      <w:r w:rsidR="009911E3">
        <w:rPr>
          <w:sz w:val="24"/>
          <w:szCs w:val="24"/>
        </w:rPr>
        <w:t xml:space="preserve"> at 3pm, via zoom.</w:t>
      </w:r>
    </w:p>
    <w:sectPr w:rsidR="0035155F" w:rsidRPr="00374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382C"/>
    <w:multiLevelType w:val="hybridMultilevel"/>
    <w:tmpl w:val="A040477A"/>
    <w:lvl w:ilvl="0" w:tplc="62525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E520A"/>
    <w:multiLevelType w:val="hybridMultilevel"/>
    <w:tmpl w:val="21E23C0C"/>
    <w:lvl w:ilvl="0" w:tplc="2558E4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294CBC"/>
    <w:multiLevelType w:val="hybridMultilevel"/>
    <w:tmpl w:val="2AC07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A25923"/>
    <w:multiLevelType w:val="hybridMultilevel"/>
    <w:tmpl w:val="D76CF434"/>
    <w:lvl w:ilvl="0" w:tplc="1BDADB80">
      <w:start w:val="37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E72F8"/>
    <w:multiLevelType w:val="hybridMultilevel"/>
    <w:tmpl w:val="56883608"/>
    <w:lvl w:ilvl="0" w:tplc="1BDADB80">
      <w:start w:val="37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6524606">
    <w:abstractNumId w:val="0"/>
  </w:num>
  <w:num w:numId="2" w16cid:durableId="205066761">
    <w:abstractNumId w:val="4"/>
  </w:num>
  <w:num w:numId="3" w16cid:durableId="884416674">
    <w:abstractNumId w:val="1"/>
  </w:num>
  <w:num w:numId="4" w16cid:durableId="1103182530">
    <w:abstractNumId w:val="3"/>
  </w:num>
  <w:num w:numId="5" w16cid:durableId="744958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5F"/>
    <w:rsid w:val="00076041"/>
    <w:rsid w:val="000C1F89"/>
    <w:rsid w:val="00103185"/>
    <w:rsid w:val="00103261"/>
    <w:rsid w:val="00111169"/>
    <w:rsid w:val="001176F8"/>
    <w:rsid w:val="00175D9C"/>
    <w:rsid w:val="00185091"/>
    <w:rsid w:val="001C02F8"/>
    <w:rsid w:val="001C3316"/>
    <w:rsid w:val="001D7D1E"/>
    <w:rsid w:val="00202CF4"/>
    <w:rsid w:val="00236504"/>
    <w:rsid w:val="002378C7"/>
    <w:rsid w:val="002761AB"/>
    <w:rsid w:val="00277A14"/>
    <w:rsid w:val="002C7929"/>
    <w:rsid w:val="002D7223"/>
    <w:rsid w:val="002E4C06"/>
    <w:rsid w:val="002F08DC"/>
    <w:rsid w:val="003177FB"/>
    <w:rsid w:val="00334DD1"/>
    <w:rsid w:val="00335D24"/>
    <w:rsid w:val="0035155F"/>
    <w:rsid w:val="003717C0"/>
    <w:rsid w:val="00374757"/>
    <w:rsid w:val="00393010"/>
    <w:rsid w:val="003A443A"/>
    <w:rsid w:val="003A515E"/>
    <w:rsid w:val="003A5CB8"/>
    <w:rsid w:val="003D0124"/>
    <w:rsid w:val="003F7A9F"/>
    <w:rsid w:val="00416DE8"/>
    <w:rsid w:val="004206CC"/>
    <w:rsid w:val="0043168B"/>
    <w:rsid w:val="00437A13"/>
    <w:rsid w:val="0044292F"/>
    <w:rsid w:val="004952E2"/>
    <w:rsid w:val="004C719B"/>
    <w:rsid w:val="00506718"/>
    <w:rsid w:val="005105CF"/>
    <w:rsid w:val="005B41CB"/>
    <w:rsid w:val="005B7FD6"/>
    <w:rsid w:val="005E7127"/>
    <w:rsid w:val="00660132"/>
    <w:rsid w:val="00663130"/>
    <w:rsid w:val="00690093"/>
    <w:rsid w:val="006C0F38"/>
    <w:rsid w:val="006D1670"/>
    <w:rsid w:val="00706941"/>
    <w:rsid w:val="00711775"/>
    <w:rsid w:val="0072265C"/>
    <w:rsid w:val="00747FFE"/>
    <w:rsid w:val="007B7086"/>
    <w:rsid w:val="007B788B"/>
    <w:rsid w:val="007D0DFF"/>
    <w:rsid w:val="008029D5"/>
    <w:rsid w:val="00812FD0"/>
    <w:rsid w:val="00850FA4"/>
    <w:rsid w:val="00871C15"/>
    <w:rsid w:val="008B4D81"/>
    <w:rsid w:val="008D67CA"/>
    <w:rsid w:val="00922539"/>
    <w:rsid w:val="0098049B"/>
    <w:rsid w:val="009911E3"/>
    <w:rsid w:val="009C7519"/>
    <w:rsid w:val="009D3B02"/>
    <w:rsid w:val="00A91045"/>
    <w:rsid w:val="00AC120C"/>
    <w:rsid w:val="00AD5447"/>
    <w:rsid w:val="00B3558B"/>
    <w:rsid w:val="00B54D04"/>
    <w:rsid w:val="00B7409A"/>
    <w:rsid w:val="00B87F6A"/>
    <w:rsid w:val="00B929CF"/>
    <w:rsid w:val="00B94AE8"/>
    <w:rsid w:val="00BA2363"/>
    <w:rsid w:val="00C548DB"/>
    <w:rsid w:val="00CE1465"/>
    <w:rsid w:val="00CE332A"/>
    <w:rsid w:val="00CF7B06"/>
    <w:rsid w:val="00D352EC"/>
    <w:rsid w:val="00D8736E"/>
    <w:rsid w:val="00D9279E"/>
    <w:rsid w:val="00DA6119"/>
    <w:rsid w:val="00DB4952"/>
    <w:rsid w:val="00DF75E7"/>
    <w:rsid w:val="00E06140"/>
    <w:rsid w:val="00E1009B"/>
    <w:rsid w:val="00E703C5"/>
    <w:rsid w:val="00EC75D1"/>
    <w:rsid w:val="00EF55F7"/>
    <w:rsid w:val="00F32B2C"/>
    <w:rsid w:val="00FD259B"/>
    <w:rsid w:val="00FD7DA2"/>
    <w:rsid w:val="00FE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CDE0"/>
  <w15:chartTrackingRefBased/>
  <w15:docId w15:val="{DBCC4E00-4BC9-4B1D-B4B7-86CA0A9C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Aquinnah</dc:creator>
  <cp:keywords/>
  <dc:description/>
  <cp:lastModifiedBy>Town of Aquinnah</cp:lastModifiedBy>
  <cp:revision>2</cp:revision>
  <cp:lastPrinted>2023-03-23T14:27:00Z</cp:lastPrinted>
  <dcterms:created xsi:type="dcterms:W3CDTF">2023-09-19T15:19:00Z</dcterms:created>
  <dcterms:modified xsi:type="dcterms:W3CDTF">2023-09-19T15:19:00Z</dcterms:modified>
</cp:coreProperties>
</file>